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98D2B" w14:textId="77777777" w:rsidR="00EE0248" w:rsidRDefault="00EE0248" w:rsidP="00EE0248">
      <w:pPr>
        <w:jc w:val="center"/>
        <w:rPr>
          <w:b/>
          <w:sz w:val="30"/>
          <w:szCs w:val="30"/>
        </w:rPr>
      </w:pPr>
      <w:r w:rsidRPr="00093BA1">
        <w:rPr>
          <w:rFonts w:hint="eastAsia"/>
          <w:b/>
          <w:sz w:val="30"/>
          <w:szCs w:val="30"/>
        </w:rPr>
        <w:t>北京邮电大学计算机学院与德州</w:t>
      </w:r>
      <w:r>
        <w:rPr>
          <w:rFonts w:hint="eastAsia"/>
          <w:b/>
          <w:sz w:val="30"/>
          <w:szCs w:val="30"/>
        </w:rPr>
        <w:t>大学</w:t>
      </w:r>
      <w:r w:rsidRPr="00093BA1">
        <w:rPr>
          <w:rFonts w:hint="eastAsia"/>
          <w:b/>
          <w:sz w:val="30"/>
          <w:szCs w:val="30"/>
        </w:rPr>
        <w:t>阿灵顿</w:t>
      </w:r>
      <w:r>
        <w:rPr>
          <w:rFonts w:hint="eastAsia"/>
          <w:b/>
          <w:sz w:val="30"/>
          <w:szCs w:val="30"/>
        </w:rPr>
        <w:t>分校</w:t>
      </w:r>
      <w:r w:rsidRPr="00093BA1">
        <w:rPr>
          <w:rFonts w:hint="eastAsia"/>
          <w:b/>
          <w:sz w:val="30"/>
          <w:szCs w:val="30"/>
        </w:rPr>
        <w:t>全球学术</w:t>
      </w:r>
    </w:p>
    <w:p w14:paraId="399971BB" w14:textId="77777777" w:rsidR="00EE0248" w:rsidRPr="00093BA1" w:rsidRDefault="00EE0248" w:rsidP="00EE0248">
      <w:pPr>
        <w:jc w:val="center"/>
        <w:rPr>
          <w:b/>
          <w:sz w:val="30"/>
          <w:szCs w:val="30"/>
        </w:rPr>
      </w:pPr>
      <w:r w:rsidRPr="00093BA1">
        <w:rPr>
          <w:rFonts w:hint="eastAsia"/>
          <w:b/>
          <w:sz w:val="30"/>
          <w:szCs w:val="30"/>
        </w:rPr>
        <w:t>推广中心合作</w:t>
      </w:r>
      <w:r>
        <w:rPr>
          <w:rFonts w:hint="eastAsia"/>
          <w:b/>
          <w:sz w:val="30"/>
          <w:szCs w:val="30"/>
        </w:rPr>
        <w:t>交流</w:t>
      </w:r>
      <w:r w:rsidRPr="00093BA1">
        <w:rPr>
          <w:rFonts w:hint="eastAsia"/>
          <w:b/>
          <w:sz w:val="30"/>
          <w:szCs w:val="30"/>
        </w:rPr>
        <w:t>项目</w:t>
      </w:r>
    </w:p>
    <w:p w14:paraId="4EACD4DF" w14:textId="77777777" w:rsidR="00EE0248" w:rsidRDefault="00EE0248" w:rsidP="00EE0248">
      <w:pPr>
        <w:rPr>
          <w:rFonts w:asciiTheme="majorEastAsia" w:eastAsiaTheme="majorEastAsia" w:hAnsiTheme="majorEastAsia"/>
        </w:rPr>
      </w:pPr>
    </w:p>
    <w:p w14:paraId="576F42DB" w14:textId="77777777" w:rsidR="00EE0248" w:rsidRPr="00C94AD0" w:rsidRDefault="00EE0248" w:rsidP="00EE0248">
      <w:pPr>
        <w:pStyle w:val="a3"/>
        <w:numPr>
          <w:ilvl w:val="0"/>
          <w:numId w:val="2"/>
        </w:numPr>
        <w:ind w:firstLineChars="0"/>
        <w:rPr>
          <w:rFonts w:asciiTheme="majorEastAsia" w:eastAsiaTheme="majorEastAsia" w:hAnsiTheme="majorEastAsia"/>
          <w:b/>
        </w:rPr>
      </w:pPr>
      <w:r w:rsidRPr="00C94AD0">
        <w:rPr>
          <w:rFonts w:asciiTheme="majorEastAsia" w:eastAsiaTheme="majorEastAsia" w:hAnsiTheme="majorEastAsia" w:hint="eastAsia"/>
          <w:b/>
        </w:rPr>
        <w:t>招生对象与招生人数</w:t>
      </w:r>
    </w:p>
    <w:p w14:paraId="6264AF36" w14:textId="4AB6F589" w:rsidR="00EE0248" w:rsidRPr="00372244" w:rsidRDefault="00EE0248" w:rsidP="00EE0248">
      <w:pPr>
        <w:ind w:firstLineChars="200" w:firstLine="480"/>
        <w:rPr>
          <w:rFonts w:asciiTheme="majorEastAsia" w:eastAsiaTheme="majorEastAsia" w:hAnsiTheme="majorEastAsia"/>
        </w:rPr>
      </w:pPr>
      <w:r>
        <w:rPr>
          <w:rFonts w:asciiTheme="majorEastAsia" w:eastAsiaTheme="majorEastAsia" w:hAnsiTheme="majorEastAsia" w:hint="eastAsia"/>
        </w:rPr>
        <w:t>报考201</w:t>
      </w:r>
      <w:r w:rsidR="00546C0A">
        <w:rPr>
          <w:rFonts w:asciiTheme="majorEastAsia" w:eastAsiaTheme="majorEastAsia" w:hAnsiTheme="majorEastAsia"/>
        </w:rPr>
        <w:t>7</w:t>
      </w:r>
      <w:r>
        <w:rPr>
          <w:rFonts w:asciiTheme="majorEastAsia" w:eastAsiaTheme="majorEastAsia" w:hAnsiTheme="majorEastAsia" w:hint="eastAsia"/>
        </w:rPr>
        <w:t>年</w:t>
      </w:r>
      <w:r w:rsidR="00546C0A">
        <w:rPr>
          <w:rFonts w:asciiTheme="majorEastAsia" w:eastAsiaTheme="majorEastAsia" w:hAnsiTheme="majorEastAsia" w:hint="eastAsia"/>
        </w:rPr>
        <w:t>北京邮电大学</w:t>
      </w:r>
      <w:r w:rsidR="00443C33">
        <w:rPr>
          <w:rFonts w:asciiTheme="majorEastAsia" w:eastAsiaTheme="majorEastAsia" w:hAnsiTheme="majorEastAsia" w:hint="eastAsia"/>
        </w:rPr>
        <w:t>计算机</w:t>
      </w:r>
      <w:r w:rsidR="00ED73E5">
        <w:rPr>
          <w:rFonts w:asciiTheme="majorEastAsia" w:eastAsiaTheme="majorEastAsia" w:hAnsiTheme="majorEastAsia" w:hint="eastAsia"/>
        </w:rPr>
        <w:t>学院</w:t>
      </w:r>
      <w:r w:rsidR="00ED73E5">
        <w:rPr>
          <w:rFonts w:asciiTheme="majorEastAsia" w:eastAsiaTheme="majorEastAsia" w:hAnsiTheme="majorEastAsia"/>
        </w:rPr>
        <w:t>全日制硕士研究生考生</w:t>
      </w:r>
      <w:r w:rsidRPr="00372244">
        <w:rPr>
          <w:rFonts w:asciiTheme="majorEastAsia" w:eastAsiaTheme="majorEastAsia" w:hAnsiTheme="majorEastAsia" w:hint="eastAsia"/>
        </w:rPr>
        <w:t>，并通过国家研究生入学考试</w:t>
      </w:r>
      <w:r w:rsidR="00443C33">
        <w:rPr>
          <w:rFonts w:asciiTheme="majorEastAsia" w:eastAsiaTheme="majorEastAsia" w:hAnsiTheme="majorEastAsia" w:hint="eastAsia"/>
        </w:rPr>
        <w:t>，</w:t>
      </w:r>
      <w:r w:rsidR="00443C33">
        <w:rPr>
          <w:rFonts w:asciiTheme="majorEastAsia" w:eastAsiaTheme="majorEastAsia" w:hAnsiTheme="majorEastAsia"/>
        </w:rPr>
        <w:t>满足北京邮电大学硕士研究生入学分数要求</w:t>
      </w:r>
      <w:r w:rsidR="00443C33">
        <w:rPr>
          <w:rFonts w:asciiTheme="majorEastAsia" w:eastAsiaTheme="majorEastAsia" w:hAnsiTheme="majorEastAsia" w:hint="eastAsia"/>
        </w:rPr>
        <w:t>。</w:t>
      </w:r>
      <w:r w:rsidRPr="00372244">
        <w:rPr>
          <w:rFonts w:asciiTheme="majorEastAsia" w:eastAsiaTheme="majorEastAsia" w:hAnsiTheme="majorEastAsia" w:hint="eastAsia"/>
        </w:rPr>
        <w:t>招生</w:t>
      </w:r>
      <w:bookmarkStart w:id="0" w:name="_GoBack"/>
      <w:bookmarkEnd w:id="0"/>
      <w:r>
        <w:rPr>
          <w:rFonts w:asciiTheme="majorEastAsia" w:eastAsiaTheme="majorEastAsia" w:hAnsiTheme="majorEastAsia" w:hint="eastAsia"/>
        </w:rPr>
        <w:t>15</w:t>
      </w:r>
      <w:r w:rsidRPr="00372244">
        <w:rPr>
          <w:rFonts w:asciiTheme="majorEastAsia" w:eastAsiaTheme="majorEastAsia" w:hAnsiTheme="majorEastAsia" w:hint="eastAsia"/>
        </w:rPr>
        <w:t>人。</w:t>
      </w:r>
    </w:p>
    <w:p w14:paraId="4BA29AC9" w14:textId="77777777" w:rsidR="00EE0248" w:rsidRPr="00C94AD0" w:rsidRDefault="00EE0248" w:rsidP="00EE0248">
      <w:pPr>
        <w:ind w:firstLineChars="200" w:firstLine="482"/>
        <w:rPr>
          <w:rFonts w:asciiTheme="majorEastAsia" w:eastAsiaTheme="majorEastAsia" w:hAnsiTheme="majorEastAsia"/>
          <w:b/>
        </w:rPr>
      </w:pPr>
      <w:r w:rsidRPr="00C94AD0">
        <w:rPr>
          <w:rFonts w:asciiTheme="majorEastAsia" w:eastAsiaTheme="majorEastAsia" w:hAnsiTheme="majorEastAsia" w:hint="eastAsia"/>
          <w:b/>
        </w:rPr>
        <w:t>二、培养</w:t>
      </w:r>
      <w:r w:rsidRPr="00C94AD0">
        <w:rPr>
          <w:rFonts w:asciiTheme="majorEastAsia" w:eastAsiaTheme="majorEastAsia" w:hAnsiTheme="majorEastAsia"/>
          <w:b/>
        </w:rPr>
        <w:t xml:space="preserve"> </w:t>
      </w:r>
    </w:p>
    <w:p w14:paraId="3818E7A3" w14:textId="77777777" w:rsidR="00EE0248" w:rsidRDefault="00EE0248" w:rsidP="00EE0248">
      <w:pPr>
        <w:ind w:firstLineChars="200" w:firstLine="480"/>
        <w:rPr>
          <w:rFonts w:asciiTheme="majorEastAsia" w:eastAsiaTheme="majorEastAsia" w:hAnsiTheme="majorEastAsia"/>
        </w:rPr>
      </w:pPr>
      <w:r>
        <w:rPr>
          <w:rFonts w:asciiTheme="majorEastAsia" w:eastAsiaTheme="majorEastAsia" w:hAnsiTheme="majorEastAsia" w:hint="eastAsia"/>
        </w:rPr>
        <w:t>1、</w:t>
      </w:r>
      <w:r w:rsidRPr="006E5AAA">
        <w:rPr>
          <w:rFonts w:asciiTheme="majorEastAsia" w:eastAsiaTheme="majorEastAsia" w:hAnsiTheme="majorEastAsia" w:hint="eastAsia"/>
        </w:rPr>
        <w:t>学生获得</w:t>
      </w:r>
      <w:r>
        <w:rPr>
          <w:rFonts w:asciiTheme="majorEastAsia" w:eastAsiaTheme="majorEastAsia" w:hAnsiTheme="majorEastAsia" w:hint="eastAsia"/>
        </w:rPr>
        <w:t>两个</w:t>
      </w:r>
      <w:r w:rsidRPr="006E5AAA">
        <w:rPr>
          <w:rFonts w:asciiTheme="majorEastAsia" w:eastAsiaTheme="majorEastAsia" w:hAnsiTheme="majorEastAsia" w:hint="eastAsia"/>
        </w:rPr>
        <w:t>硕士学位：北</w:t>
      </w:r>
      <w:r>
        <w:rPr>
          <w:rFonts w:asciiTheme="majorEastAsia" w:eastAsiaTheme="majorEastAsia" w:hAnsiTheme="majorEastAsia" w:hint="eastAsia"/>
        </w:rPr>
        <w:t>京</w:t>
      </w:r>
      <w:r w:rsidRPr="006E5AAA">
        <w:rPr>
          <w:rFonts w:asciiTheme="majorEastAsia" w:eastAsiaTheme="majorEastAsia" w:hAnsiTheme="majorEastAsia" w:hint="eastAsia"/>
        </w:rPr>
        <w:t>邮</w:t>
      </w:r>
      <w:r w:rsidR="00546C0A">
        <w:rPr>
          <w:rFonts w:asciiTheme="majorEastAsia" w:eastAsiaTheme="majorEastAsia" w:hAnsiTheme="majorEastAsia" w:hint="eastAsia"/>
        </w:rPr>
        <w:t>电大学</w:t>
      </w:r>
      <w:r w:rsidR="00443C33">
        <w:rPr>
          <w:rFonts w:asciiTheme="majorEastAsia" w:eastAsiaTheme="majorEastAsia" w:hAnsiTheme="majorEastAsia" w:hint="eastAsia"/>
        </w:rPr>
        <w:t>专</w:t>
      </w:r>
      <w:r w:rsidR="00443C33">
        <w:rPr>
          <w:rFonts w:asciiTheme="majorEastAsia" w:eastAsiaTheme="majorEastAsia" w:hAnsiTheme="majorEastAsia"/>
        </w:rPr>
        <w:t>业型硕士</w:t>
      </w:r>
      <w:r w:rsidR="00443C33">
        <w:rPr>
          <w:rFonts w:asciiTheme="majorEastAsia" w:eastAsiaTheme="majorEastAsia" w:hAnsiTheme="majorEastAsia" w:hint="eastAsia"/>
        </w:rPr>
        <w:t>（计算机</w:t>
      </w:r>
      <w:r>
        <w:rPr>
          <w:rFonts w:asciiTheme="majorEastAsia" w:eastAsiaTheme="majorEastAsia" w:hAnsiTheme="majorEastAsia" w:hint="eastAsia"/>
        </w:rPr>
        <w:t>技术）；德州大学阿灵顿分校工学硕士（信息系统）。</w:t>
      </w:r>
    </w:p>
    <w:p w14:paraId="2E7B3128" w14:textId="77777777" w:rsidR="00EE0248" w:rsidRDefault="00EE0248" w:rsidP="00EE0248">
      <w:pPr>
        <w:ind w:leftChars="200" w:left="1200" w:hangingChars="300" w:hanging="720"/>
        <w:rPr>
          <w:rFonts w:asciiTheme="majorEastAsia" w:eastAsiaTheme="majorEastAsia" w:hAnsiTheme="majorEastAsia"/>
        </w:rPr>
      </w:pPr>
      <w:r>
        <w:rPr>
          <w:rFonts w:asciiTheme="majorEastAsia" w:eastAsiaTheme="majorEastAsia" w:hAnsiTheme="majorEastAsia" w:hint="eastAsia"/>
        </w:rPr>
        <w:t>2、</w:t>
      </w:r>
      <w:r w:rsidRPr="006E5AAA">
        <w:rPr>
          <w:rFonts w:asciiTheme="majorEastAsia" w:eastAsiaTheme="majorEastAsia" w:hAnsiTheme="majorEastAsia" w:hint="eastAsia"/>
        </w:rPr>
        <w:t>学习安排：</w:t>
      </w:r>
    </w:p>
    <w:p w14:paraId="4719964F" w14:textId="77777777" w:rsidR="00EE0248" w:rsidRPr="00621CF8" w:rsidRDefault="00EE0248" w:rsidP="00EE0248">
      <w:pPr>
        <w:ind w:firstLineChars="350" w:firstLine="843"/>
        <w:rPr>
          <w:rFonts w:asciiTheme="majorEastAsia" w:eastAsiaTheme="majorEastAsia" w:hAnsiTheme="majorEastAsia"/>
          <w:b/>
        </w:rPr>
      </w:pPr>
      <w:r w:rsidRPr="00621CF8">
        <w:rPr>
          <w:rFonts w:asciiTheme="majorEastAsia" w:eastAsiaTheme="majorEastAsia" w:hAnsiTheme="majorEastAsia" w:hint="eastAsia"/>
          <w:b/>
        </w:rPr>
        <w:t>研一：就读北京邮电大学</w:t>
      </w:r>
    </w:p>
    <w:p w14:paraId="3BA8392E" w14:textId="77777777" w:rsidR="00EE0248" w:rsidRDefault="00EE0248" w:rsidP="00EE0248">
      <w:pPr>
        <w:ind w:leftChars="350" w:left="1200" w:hangingChars="150" w:hanging="360"/>
        <w:rPr>
          <w:rFonts w:asciiTheme="majorEastAsia" w:eastAsiaTheme="majorEastAsia" w:hAnsiTheme="majorEastAsia"/>
        </w:rPr>
      </w:pPr>
      <w:r>
        <w:rPr>
          <w:rFonts w:asciiTheme="majorEastAsia" w:eastAsiaTheme="majorEastAsia" w:hAnsiTheme="majorEastAsia" w:hint="eastAsia"/>
        </w:rPr>
        <w:t>（1） 完成北京邮电大学</w:t>
      </w:r>
      <w:r w:rsidRPr="006E5AAA">
        <w:rPr>
          <w:rFonts w:asciiTheme="majorEastAsia" w:eastAsiaTheme="majorEastAsia" w:hAnsiTheme="majorEastAsia" w:hint="eastAsia"/>
        </w:rPr>
        <w:t>研究生学习</w:t>
      </w:r>
      <w:r>
        <w:rPr>
          <w:rFonts w:asciiTheme="majorEastAsia" w:eastAsiaTheme="majorEastAsia" w:hAnsiTheme="majorEastAsia" w:hint="eastAsia"/>
        </w:rPr>
        <w:t>所有</w:t>
      </w:r>
      <w:r w:rsidRPr="006E5AAA">
        <w:rPr>
          <w:rFonts w:asciiTheme="majorEastAsia" w:eastAsiaTheme="majorEastAsia" w:hAnsiTheme="majorEastAsia" w:hint="eastAsia"/>
        </w:rPr>
        <w:t>课程</w:t>
      </w:r>
      <w:r>
        <w:rPr>
          <w:rFonts w:asciiTheme="majorEastAsia" w:eastAsiaTheme="majorEastAsia" w:hAnsiTheme="majorEastAsia" w:hint="eastAsia"/>
        </w:rPr>
        <w:t>；</w:t>
      </w:r>
    </w:p>
    <w:p w14:paraId="3FA66371" w14:textId="77777777" w:rsidR="00EE0248" w:rsidRDefault="00EE0248" w:rsidP="00EE0248">
      <w:pPr>
        <w:ind w:leftChars="350" w:left="1200" w:hangingChars="150" w:hanging="360"/>
        <w:rPr>
          <w:rFonts w:asciiTheme="majorEastAsia" w:eastAsiaTheme="majorEastAsia" w:hAnsiTheme="majorEastAsia"/>
        </w:rPr>
      </w:pPr>
      <w:r>
        <w:rPr>
          <w:rFonts w:asciiTheme="majorEastAsia" w:eastAsiaTheme="majorEastAsia" w:hAnsiTheme="majorEastAsia" w:hint="eastAsia"/>
        </w:rPr>
        <w:t xml:space="preserve">（2） </w:t>
      </w:r>
      <w:r w:rsidRPr="006E5AAA">
        <w:rPr>
          <w:rFonts w:asciiTheme="majorEastAsia" w:eastAsiaTheme="majorEastAsia" w:hAnsiTheme="majorEastAsia" w:hint="eastAsia"/>
        </w:rPr>
        <w:t>参加英语与学习技巧强化</w:t>
      </w:r>
      <w:r>
        <w:rPr>
          <w:rFonts w:asciiTheme="majorEastAsia" w:eastAsiaTheme="majorEastAsia" w:hAnsiTheme="majorEastAsia" w:hint="eastAsia"/>
        </w:rPr>
        <w:t>培训；</w:t>
      </w:r>
    </w:p>
    <w:p w14:paraId="6D41B5B2" w14:textId="77777777" w:rsidR="00EE0248" w:rsidRDefault="00EE0248" w:rsidP="00EE0248">
      <w:pPr>
        <w:ind w:firstLineChars="350" w:firstLine="840"/>
        <w:rPr>
          <w:rFonts w:asciiTheme="majorEastAsia" w:eastAsiaTheme="majorEastAsia" w:hAnsiTheme="majorEastAsia"/>
        </w:rPr>
      </w:pPr>
      <w:r>
        <w:rPr>
          <w:rFonts w:asciiTheme="majorEastAsia" w:eastAsiaTheme="majorEastAsia" w:hAnsiTheme="majorEastAsia" w:hint="eastAsia"/>
        </w:rPr>
        <w:t>（3） 学习德州大学阿灵顿分校</w:t>
      </w:r>
      <w:r w:rsidRPr="006E5AAA">
        <w:rPr>
          <w:rFonts w:asciiTheme="majorEastAsia" w:eastAsiaTheme="majorEastAsia" w:hAnsiTheme="majorEastAsia" w:hint="eastAsia"/>
        </w:rPr>
        <w:t>3门</w:t>
      </w:r>
      <w:r>
        <w:rPr>
          <w:rFonts w:asciiTheme="majorEastAsia" w:eastAsiaTheme="majorEastAsia" w:hAnsiTheme="majorEastAsia" w:hint="eastAsia"/>
        </w:rPr>
        <w:t>专业</w:t>
      </w:r>
      <w:r w:rsidRPr="006E5AAA">
        <w:rPr>
          <w:rFonts w:asciiTheme="majorEastAsia" w:eastAsiaTheme="majorEastAsia" w:hAnsiTheme="majorEastAsia" w:hint="eastAsia"/>
        </w:rPr>
        <w:t>课</w:t>
      </w:r>
      <w:r>
        <w:rPr>
          <w:rFonts w:asciiTheme="majorEastAsia" w:eastAsiaTheme="majorEastAsia" w:hAnsiTheme="majorEastAsia" w:hint="eastAsia"/>
        </w:rPr>
        <w:t>：</w:t>
      </w:r>
      <w:r w:rsidRPr="006E5AAA">
        <w:rPr>
          <w:rFonts w:asciiTheme="majorEastAsia" w:eastAsiaTheme="majorEastAsia" w:hAnsiTheme="majorEastAsia" w:hint="eastAsia"/>
        </w:rPr>
        <w:t>数据库系统、面向对象编程、项目管理</w:t>
      </w:r>
      <w:r>
        <w:rPr>
          <w:rFonts w:asciiTheme="majorEastAsia" w:eastAsiaTheme="majorEastAsia" w:hAnsiTheme="majorEastAsia" w:hint="eastAsia"/>
        </w:rPr>
        <w:t>；</w:t>
      </w:r>
    </w:p>
    <w:p w14:paraId="0CE47117" w14:textId="77777777" w:rsidR="00EE0248" w:rsidRDefault="00EE0248" w:rsidP="00EE0248">
      <w:pPr>
        <w:ind w:firstLineChars="350" w:firstLine="840"/>
        <w:rPr>
          <w:rFonts w:asciiTheme="majorEastAsia" w:eastAsiaTheme="majorEastAsia" w:hAnsiTheme="majorEastAsia"/>
        </w:rPr>
      </w:pPr>
      <w:r w:rsidRPr="00BC33CD">
        <w:rPr>
          <w:rFonts w:asciiTheme="majorEastAsia" w:eastAsiaTheme="majorEastAsia" w:hAnsiTheme="majorEastAsia" w:hint="eastAsia"/>
        </w:rPr>
        <w:t>（4）</w:t>
      </w:r>
      <w:r>
        <w:rPr>
          <w:rFonts w:asciiTheme="majorEastAsia" w:eastAsiaTheme="majorEastAsia" w:hAnsiTheme="majorEastAsia" w:hint="eastAsia"/>
        </w:rPr>
        <w:t xml:space="preserve"> </w:t>
      </w:r>
      <w:r w:rsidRPr="00BC33CD">
        <w:rPr>
          <w:rFonts w:asciiTheme="majorEastAsia" w:eastAsiaTheme="majorEastAsia" w:hAnsiTheme="majorEastAsia" w:hint="eastAsia"/>
        </w:rPr>
        <w:t>交流项目中的学生通过德州大学阿灵顿分校委托北邮英语入学笔试和两校共同组织的面试以及3门专业课，即可赴美学习。</w:t>
      </w:r>
    </w:p>
    <w:p w14:paraId="32D349E9" w14:textId="77777777" w:rsidR="00EE0248" w:rsidRPr="00621CF8" w:rsidRDefault="00EE0248" w:rsidP="00EE0248">
      <w:pPr>
        <w:ind w:firstLineChars="350" w:firstLine="843"/>
        <w:rPr>
          <w:rFonts w:asciiTheme="majorEastAsia" w:eastAsiaTheme="majorEastAsia" w:hAnsiTheme="majorEastAsia"/>
          <w:b/>
        </w:rPr>
      </w:pPr>
      <w:r w:rsidRPr="00621CF8">
        <w:rPr>
          <w:rFonts w:asciiTheme="majorEastAsia" w:eastAsiaTheme="majorEastAsia" w:hAnsiTheme="majorEastAsia" w:hint="eastAsia"/>
          <w:b/>
        </w:rPr>
        <w:t>研二：就读德州大学阿灵顿分校</w:t>
      </w:r>
    </w:p>
    <w:p w14:paraId="6EC73F37" w14:textId="77777777" w:rsidR="00EE0248" w:rsidRPr="006E5AAA" w:rsidRDefault="00EE0248" w:rsidP="00EE0248">
      <w:pPr>
        <w:ind w:firstLineChars="350" w:firstLine="840"/>
        <w:rPr>
          <w:rFonts w:asciiTheme="majorEastAsia" w:eastAsiaTheme="majorEastAsia" w:hAnsiTheme="majorEastAsia"/>
        </w:rPr>
      </w:pPr>
      <w:r>
        <w:rPr>
          <w:rFonts w:asciiTheme="majorEastAsia" w:eastAsiaTheme="majorEastAsia" w:hAnsiTheme="majorEastAsia" w:hint="eastAsia"/>
        </w:rPr>
        <w:t>（1）完成德州大学阿灵顿分校</w:t>
      </w:r>
      <w:r w:rsidRPr="006E5AAA">
        <w:rPr>
          <w:rFonts w:asciiTheme="majorEastAsia" w:eastAsiaTheme="majorEastAsia" w:hAnsiTheme="majorEastAsia" w:hint="eastAsia"/>
        </w:rPr>
        <w:t>信息系统工学硕士8门课</w:t>
      </w:r>
      <w:r>
        <w:rPr>
          <w:rFonts w:asciiTheme="majorEastAsia" w:eastAsiaTheme="majorEastAsia" w:hAnsiTheme="majorEastAsia" w:hint="eastAsia"/>
        </w:rPr>
        <w:t>程学习：</w:t>
      </w:r>
    </w:p>
    <w:p w14:paraId="6CD11D6F" w14:textId="77777777" w:rsidR="00EE0248" w:rsidRPr="00BF7676" w:rsidRDefault="00EE0248" w:rsidP="00EE0248">
      <w:pPr>
        <w:numPr>
          <w:ilvl w:val="0"/>
          <w:numId w:val="1"/>
        </w:numPr>
        <w:rPr>
          <w:rFonts w:ascii="Times New Roman" w:eastAsiaTheme="majorEastAsia" w:hAnsi="Times New Roman" w:cs="Times New Roman"/>
        </w:rPr>
      </w:pPr>
      <w:r w:rsidRPr="00BF7676">
        <w:rPr>
          <w:rFonts w:ascii="Times New Roman" w:eastAsiaTheme="majorEastAsia" w:hAnsi="Times New Roman" w:cs="Times New Roman"/>
        </w:rPr>
        <w:t>Advanced Statistics</w:t>
      </w:r>
    </w:p>
    <w:p w14:paraId="2D63204A" w14:textId="77777777" w:rsidR="00EE0248" w:rsidRPr="00BF7676" w:rsidRDefault="00EE0248" w:rsidP="00EE0248">
      <w:pPr>
        <w:numPr>
          <w:ilvl w:val="0"/>
          <w:numId w:val="1"/>
        </w:numPr>
        <w:rPr>
          <w:rFonts w:ascii="Times New Roman" w:eastAsiaTheme="majorEastAsia" w:hAnsi="Times New Roman" w:cs="Times New Roman"/>
        </w:rPr>
      </w:pPr>
      <w:r w:rsidRPr="00BF7676">
        <w:rPr>
          <w:rFonts w:ascii="Times New Roman" w:eastAsiaTheme="majorEastAsia" w:hAnsi="Times New Roman" w:cs="Times New Roman"/>
        </w:rPr>
        <w:t>Data Warehousing and Business Intelligence</w:t>
      </w:r>
    </w:p>
    <w:p w14:paraId="4EDA7F30" w14:textId="77777777" w:rsidR="00EE0248" w:rsidRPr="00BF7676" w:rsidRDefault="00EE0248" w:rsidP="00EE0248">
      <w:pPr>
        <w:numPr>
          <w:ilvl w:val="0"/>
          <w:numId w:val="1"/>
        </w:numPr>
        <w:rPr>
          <w:rFonts w:ascii="Times New Roman" w:eastAsiaTheme="majorEastAsia" w:hAnsi="Times New Roman" w:cs="Times New Roman"/>
        </w:rPr>
      </w:pPr>
      <w:r w:rsidRPr="00BF7676">
        <w:rPr>
          <w:rFonts w:ascii="Times New Roman" w:eastAsiaTheme="majorEastAsia" w:hAnsi="Times New Roman" w:cs="Times New Roman"/>
        </w:rPr>
        <w:t xml:space="preserve">Analysis and Design </w:t>
      </w:r>
    </w:p>
    <w:p w14:paraId="2F4E3924" w14:textId="77777777" w:rsidR="00EE0248" w:rsidRPr="00BF7676" w:rsidRDefault="00EE0248" w:rsidP="00EE0248">
      <w:pPr>
        <w:numPr>
          <w:ilvl w:val="0"/>
          <w:numId w:val="1"/>
        </w:numPr>
        <w:rPr>
          <w:rFonts w:ascii="Times New Roman" w:eastAsiaTheme="majorEastAsia" w:hAnsi="Times New Roman" w:cs="Times New Roman"/>
        </w:rPr>
      </w:pPr>
      <w:r w:rsidRPr="00BF7676">
        <w:rPr>
          <w:rFonts w:ascii="Times New Roman" w:eastAsiaTheme="majorEastAsia" w:hAnsi="Times New Roman" w:cs="Times New Roman"/>
        </w:rPr>
        <w:t>Advanced Design</w:t>
      </w:r>
    </w:p>
    <w:p w14:paraId="66F2F8B6" w14:textId="77777777" w:rsidR="00EE0248" w:rsidRPr="00BF7676" w:rsidRDefault="00EE0248" w:rsidP="00EE0248">
      <w:pPr>
        <w:numPr>
          <w:ilvl w:val="0"/>
          <w:numId w:val="1"/>
        </w:numPr>
        <w:rPr>
          <w:rFonts w:ascii="Times New Roman" w:eastAsiaTheme="majorEastAsia" w:hAnsi="Times New Roman" w:cs="Times New Roman"/>
        </w:rPr>
      </w:pPr>
      <w:r w:rsidRPr="00BF7676">
        <w:rPr>
          <w:rFonts w:ascii="Times New Roman" w:eastAsiaTheme="majorEastAsia" w:hAnsi="Times New Roman" w:cs="Times New Roman"/>
        </w:rPr>
        <w:t>Enterprise Resource Planning</w:t>
      </w:r>
    </w:p>
    <w:p w14:paraId="123C47C5" w14:textId="77777777" w:rsidR="00EE0248" w:rsidRPr="00BF7676" w:rsidRDefault="00EE0248" w:rsidP="00EE0248">
      <w:pPr>
        <w:numPr>
          <w:ilvl w:val="0"/>
          <w:numId w:val="1"/>
        </w:numPr>
        <w:rPr>
          <w:rFonts w:ascii="Times New Roman" w:eastAsiaTheme="majorEastAsia" w:hAnsi="Times New Roman" w:cs="Times New Roman"/>
        </w:rPr>
      </w:pPr>
      <w:r w:rsidRPr="00BF7676">
        <w:rPr>
          <w:rFonts w:ascii="Times New Roman" w:eastAsiaTheme="majorEastAsia" w:hAnsi="Times New Roman" w:cs="Times New Roman"/>
        </w:rPr>
        <w:t xml:space="preserve">Management of Information Technologies </w:t>
      </w:r>
    </w:p>
    <w:p w14:paraId="2D9A0864" w14:textId="77777777" w:rsidR="00EE0248" w:rsidRPr="00BF7676" w:rsidRDefault="00EE0248" w:rsidP="00EE0248">
      <w:pPr>
        <w:numPr>
          <w:ilvl w:val="0"/>
          <w:numId w:val="1"/>
        </w:numPr>
        <w:rPr>
          <w:rFonts w:ascii="Times New Roman" w:eastAsiaTheme="majorEastAsia" w:hAnsi="Times New Roman" w:cs="Times New Roman"/>
        </w:rPr>
      </w:pPr>
      <w:r w:rsidRPr="00BF7676">
        <w:rPr>
          <w:rFonts w:ascii="Times New Roman" w:eastAsiaTheme="majorEastAsia" w:hAnsi="Times New Roman" w:cs="Times New Roman"/>
        </w:rPr>
        <w:t>Elective Course I</w:t>
      </w:r>
    </w:p>
    <w:p w14:paraId="0940A42C" w14:textId="77777777" w:rsidR="00EE0248" w:rsidRPr="00BF7676" w:rsidRDefault="00EE0248" w:rsidP="00EE0248">
      <w:pPr>
        <w:numPr>
          <w:ilvl w:val="0"/>
          <w:numId w:val="1"/>
        </w:numPr>
        <w:rPr>
          <w:rFonts w:ascii="Times New Roman" w:eastAsiaTheme="majorEastAsia" w:hAnsi="Times New Roman" w:cs="Times New Roman"/>
        </w:rPr>
      </w:pPr>
      <w:r w:rsidRPr="00BF7676">
        <w:rPr>
          <w:rFonts w:ascii="Times New Roman" w:eastAsiaTheme="majorEastAsia" w:hAnsi="Times New Roman" w:cs="Times New Roman"/>
        </w:rPr>
        <w:t>Elective Courses II</w:t>
      </w:r>
    </w:p>
    <w:p w14:paraId="0FE6D62C" w14:textId="77777777" w:rsidR="00EE0248" w:rsidRPr="0015507E" w:rsidRDefault="00EE0248" w:rsidP="00EE0248">
      <w:pPr>
        <w:ind w:firstLineChars="344" w:firstLine="826"/>
        <w:rPr>
          <w:rFonts w:asciiTheme="majorEastAsia" w:eastAsiaTheme="majorEastAsia" w:hAnsiTheme="majorEastAsia"/>
        </w:rPr>
      </w:pPr>
      <w:r w:rsidRPr="0015507E">
        <w:rPr>
          <w:rFonts w:asciiTheme="majorEastAsia" w:eastAsiaTheme="majorEastAsia" w:hAnsiTheme="majorEastAsia" w:hint="eastAsia"/>
        </w:rPr>
        <w:t>（2）赴美时间为</w:t>
      </w:r>
      <w:r w:rsidR="00546C0A">
        <w:rPr>
          <w:rFonts w:asciiTheme="majorEastAsia" w:eastAsiaTheme="majorEastAsia" w:hAnsiTheme="majorEastAsia" w:hint="eastAsia"/>
        </w:rPr>
        <w:t>2018</w:t>
      </w:r>
      <w:r w:rsidRPr="0015507E">
        <w:rPr>
          <w:rFonts w:asciiTheme="majorEastAsia" w:eastAsiaTheme="majorEastAsia" w:hAnsiTheme="majorEastAsia" w:hint="eastAsia"/>
        </w:rPr>
        <w:t>年8月20日左右</w:t>
      </w:r>
    </w:p>
    <w:p w14:paraId="25B31394" w14:textId="77777777" w:rsidR="00EE0248" w:rsidRPr="00621CF8" w:rsidRDefault="00EE0248" w:rsidP="00EE0248">
      <w:pPr>
        <w:ind w:firstLineChars="400" w:firstLine="964"/>
        <w:rPr>
          <w:rFonts w:asciiTheme="majorEastAsia" w:eastAsiaTheme="majorEastAsia" w:hAnsiTheme="majorEastAsia"/>
          <w:b/>
        </w:rPr>
      </w:pPr>
      <w:r w:rsidRPr="00621CF8">
        <w:rPr>
          <w:rFonts w:asciiTheme="majorEastAsia" w:eastAsiaTheme="majorEastAsia" w:hAnsiTheme="majorEastAsia" w:hint="eastAsia"/>
          <w:b/>
        </w:rPr>
        <w:t>研三：就读北京邮电大学</w:t>
      </w:r>
    </w:p>
    <w:p w14:paraId="6202D414" w14:textId="77777777" w:rsidR="00EE0248" w:rsidRDefault="00EE0248" w:rsidP="00EE0248">
      <w:pPr>
        <w:ind w:firstLineChars="350" w:firstLine="840"/>
        <w:rPr>
          <w:rFonts w:asciiTheme="majorEastAsia" w:eastAsiaTheme="majorEastAsia" w:hAnsiTheme="majorEastAsia"/>
        </w:rPr>
      </w:pPr>
      <w:r>
        <w:rPr>
          <w:rFonts w:asciiTheme="majorEastAsia" w:eastAsiaTheme="majorEastAsia" w:hAnsiTheme="majorEastAsia" w:hint="eastAsia"/>
        </w:rPr>
        <w:t>（1）在</w:t>
      </w:r>
      <w:r w:rsidRPr="0015507E">
        <w:rPr>
          <w:rFonts w:asciiTheme="majorEastAsia" w:eastAsiaTheme="majorEastAsia" w:hAnsiTheme="majorEastAsia" w:hint="eastAsia"/>
        </w:rPr>
        <w:t>北</w:t>
      </w:r>
      <w:r>
        <w:rPr>
          <w:rFonts w:asciiTheme="majorEastAsia" w:eastAsiaTheme="majorEastAsia" w:hAnsiTheme="majorEastAsia" w:hint="eastAsia"/>
        </w:rPr>
        <w:t>京</w:t>
      </w:r>
      <w:r w:rsidRPr="0015507E">
        <w:rPr>
          <w:rFonts w:asciiTheme="majorEastAsia" w:eastAsiaTheme="majorEastAsia" w:hAnsiTheme="majorEastAsia" w:hint="eastAsia"/>
        </w:rPr>
        <w:t>邮</w:t>
      </w:r>
      <w:r>
        <w:rPr>
          <w:rFonts w:asciiTheme="majorEastAsia" w:eastAsiaTheme="majorEastAsia" w:hAnsiTheme="majorEastAsia" w:hint="eastAsia"/>
        </w:rPr>
        <w:t>电大学继续硕士阶段学习</w:t>
      </w:r>
      <w:r w:rsidRPr="0015507E">
        <w:rPr>
          <w:rFonts w:asciiTheme="majorEastAsia" w:eastAsiaTheme="majorEastAsia" w:hAnsiTheme="majorEastAsia" w:hint="eastAsia"/>
        </w:rPr>
        <w:t>；</w:t>
      </w:r>
    </w:p>
    <w:p w14:paraId="218EEFC4" w14:textId="77777777" w:rsidR="00EE0248" w:rsidRDefault="00EE0248" w:rsidP="00EE0248">
      <w:pPr>
        <w:ind w:leftChars="350" w:left="1200" w:hangingChars="150" w:hanging="360"/>
        <w:rPr>
          <w:rFonts w:asciiTheme="majorEastAsia" w:eastAsiaTheme="majorEastAsia" w:hAnsiTheme="majorEastAsia"/>
        </w:rPr>
      </w:pPr>
      <w:r>
        <w:rPr>
          <w:rFonts w:asciiTheme="majorEastAsia" w:eastAsiaTheme="majorEastAsia" w:hAnsiTheme="majorEastAsia" w:hint="eastAsia"/>
        </w:rPr>
        <w:t>（2）参加课题组项目并完成学校要求的小论文和毕业论文。</w:t>
      </w:r>
    </w:p>
    <w:p w14:paraId="0390E648" w14:textId="77777777" w:rsidR="00EE0248" w:rsidRPr="00C94AD0" w:rsidRDefault="00EE0248" w:rsidP="00EE0248">
      <w:pPr>
        <w:rPr>
          <w:rFonts w:asciiTheme="majorEastAsia" w:eastAsiaTheme="majorEastAsia" w:hAnsiTheme="majorEastAsia"/>
          <w:b/>
        </w:rPr>
      </w:pPr>
      <w:r w:rsidRPr="00C94AD0">
        <w:rPr>
          <w:rFonts w:asciiTheme="majorEastAsia" w:eastAsiaTheme="majorEastAsia" w:hAnsiTheme="majorEastAsia" w:hint="eastAsia"/>
          <w:b/>
        </w:rPr>
        <w:t>三、收费</w:t>
      </w:r>
    </w:p>
    <w:p w14:paraId="68DF14D9" w14:textId="08C5D815" w:rsidR="00EE0248" w:rsidRDefault="00EE0248" w:rsidP="00EE0248">
      <w:pPr>
        <w:ind w:firstLine="420"/>
      </w:pPr>
      <w:r>
        <w:rPr>
          <w:rFonts w:hint="eastAsia"/>
        </w:rPr>
        <w:t>全程费用共计约人民币</w:t>
      </w:r>
      <w:r w:rsidRPr="00621CF8">
        <w:rPr>
          <w:rFonts w:asciiTheme="majorEastAsia" w:eastAsiaTheme="majorEastAsia" w:hAnsiTheme="majorEastAsia" w:hint="eastAsia"/>
        </w:rPr>
        <w:t>2</w:t>
      </w:r>
      <w:r w:rsidR="0024209E">
        <w:rPr>
          <w:rFonts w:asciiTheme="majorEastAsia" w:eastAsiaTheme="majorEastAsia" w:hAnsiTheme="majorEastAsia" w:hint="eastAsia"/>
        </w:rPr>
        <w:t>4</w:t>
      </w:r>
      <w:r w:rsidR="000B5DF7">
        <w:rPr>
          <w:rFonts w:asciiTheme="majorEastAsia" w:eastAsiaTheme="majorEastAsia" w:hAnsiTheme="majorEastAsia"/>
        </w:rPr>
        <w:t>.4</w:t>
      </w:r>
      <w:r>
        <w:rPr>
          <w:rFonts w:hint="eastAsia"/>
        </w:rPr>
        <w:t>万左右。具体收费项目明细如下：</w:t>
      </w:r>
    </w:p>
    <w:p w14:paraId="512FA79E" w14:textId="421F64D3" w:rsidR="00EE0248" w:rsidRDefault="00EE0248" w:rsidP="00EE0248">
      <w:pPr>
        <w:ind w:leftChars="50" w:left="720" w:hangingChars="250" w:hanging="600"/>
        <w:rPr>
          <w:rFonts w:asciiTheme="majorEastAsia" w:eastAsiaTheme="majorEastAsia" w:hAnsiTheme="majorEastAsia"/>
        </w:rPr>
      </w:pPr>
      <w:r>
        <w:rPr>
          <w:rFonts w:asciiTheme="majorEastAsia" w:eastAsiaTheme="majorEastAsia" w:hAnsiTheme="majorEastAsia" w:hint="eastAsia"/>
        </w:rPr>
        <w:t>（1）</w:t>
      </w:r>
      <w:r w:rsidRPr="006E5AAA">
        <w:rPr>
          <w:rFonts w:asciiTheme="majorEastAsia" w:eastAsiaTheme="majorEastAsia" w:hAnsiTheme="majorEastAsia" w:hint="eastAsia"/>
        </w:rPr>
        <w:t>北</w:t>
      </w:r>
      <w:r>
        <w:rPr>
          <w:rFonts w:asciiTheme="majorEastAsia" w:eastAsiaTheme="majorEastAsia" w:hAnsiTheme="majorEastAsia" w:hint="eastAsia"/>
        </w:rPr>
        <w:t>京</w:t>
      </w:r>
      <w:r w:rsidRPr="006E5AAA">
        <w:rPr>
          <w:rFonts w:asciiTheme="majorEastAsia" w:eastAsiaTheme="majorEastAsia" w:hAnsiTheme="majorEastAsia" w:hint="eastAsia"/>
        </w:rPr>
        <w:t>邮</w:t>
      </w:r>
      <w:r>
        <w:rPr>
          <w:rFonts w:asciiTheme="majorEastAsia" w:eastAsiaTheme="majorEastAsia" w:hAnsiTheme="majorEastAsia" w:hint="eastAsia"/>
        </w:rPr>
        <w:t>电大学</w:t>
      </w:r>
      <w:r w:rsidRPr="006E5AAA">
        <w:rPr>
          <w:rFonts w:asciiTheme="majorEastAsia" w:eastAsiaTheme="majorEastAsia" w:hAnsiTheme="majorEastAsia" w:hint="eastAsia"/>
        </w:rPr>
        <w:t>研究生学费</w:t>
      </w:r>
      <w:r>
        <w:rPr>
          <w:rFonts w:asciiTheme="majorEastAsia" w:eastAsiaTheme="majorEastAsia" w:hAnsiTheme="majorEastAsia" w:hint="eastAsia"/>
        </w:rPr>
        <w:t>人民币8000</w:t>
      </w:r>
      <w:r>
        <w:rPr>
          <w:rFonts w:hint="eastAsia"/>
        </w:rPr>
        <w:t>元</w:t>
      </w:r>
      <w:r>
        <w:rPr>
          <w:rFonts w:hint="eastAsia"/>
        </w:rPr>
        <w:t>/</w:t>
      </w:r>
      <w:r>
        <w:rPr>
          <w:rFonts w:hint="eastAsia"/>
        </w:rPr>
        <w:t>年，</w:t>
      </w:r>
      <w:r w:rsidR="00546C0A">
        <w:rPr>
          <w:rFonts w:asciiTheme="majorEastAsia" w:eastAsiaTheme="majorEastAsia" w:hAnsiTheme="majorEastAsia" w:hint="eastAsia"/>
        </w:rPr>
        <w:t>3</w:t>
      </w:r>
      <w:r>
        <w:rPr>
          <w:rFonts w:hint="eastAsia"/>
        </w:rPr>
        <w:t>年学制，共计</w:t>
      </w:r>
      <w:r w:rsidRPr="0015507E">
        <w:rPr>
          <w:rFonts w:asciiTheme="majorEastAsia" w:eastAsiaTheme="majorEastAsia" w:hAnsiTheme="majorEastAsia" w:hint="eastAsia"/>
        </w:rPr>
        <w:t>人民币</w:t>
      </w:r>
      <w:r w:rsidRPr="00BF7676">
        <w:rPr>
          <w:rFonts w:asciiTheme="majorEastAsia" w:eastAsiaTheme="majorEastAsia" w:hAnsiTheme="majorEastAsia" w:hint="eastAsia"/>
        </w:rPr>
        <w:t>2</w:t>
      </w:r>
      <w:r w:rsidR="00AB3CEC">
        <w:rPr>
          <w:rFonts w:asciiTheme="majorEastAsia" w:eastAsiaTheme="majorEastAsia" w:hAnsiTheme="majorEastAsia"/>
        </w:rPr>
        <w:t>.4</w:t>
      </w:r>
      <w:r>
        <w:rPr>
          <w:rFonts w:asciiTheme="majorEastAsia" w:eastAsiaTheme="majorEastAsia" w:hAnsiTheme="majorEastAsia" w:hint="eastAsia"/>
        </w:rPr>
        <w:t>万</w:t>
      </w:r>
      <w:r>
        <w:rPr>
          <w:rFonts w:hint="eastAsia"/>
        </w:rPr>
        <w:t>元</w:t>
      </w:r>
      <w:r w:rsidRPr="006E5AAA">
        <w:rPr>
          <w:rFonts w:asciiTheme="majorEastAsia" w:eastAsiaTheme="majorEastAsia" w:hAnsiTheme="majorEastAsia" w:hint="eastAsia"/>
        </w:rPr>
        <w:t>；</w:t>
      </w:r>
    </w:p>
    <w:p w14:paraId="2C3E299F" w14:textId="77777777" w:rsidR="00EE0248" w:rsidRDefault="00EE0248" w:rsidP="00EE0248">
      <w:pPr>
        <w:ind w:leftChars="50" w:left="720" w:hangingChars="250" w:hanging="600"/>
        <w:rPr>
          <w:rFonts w:asciiTheme="majorEastAsia" w:eastAsiaTheme="majorEastAsia" w:hAnsiTheme="majorEastAsia"/>
        </w:rPr>
      </w:pPr>
      <w:r>
        <w:rPr>
          <w:rFonts w:asciiTheme="majorEastAsia" w:eastAsiaTheme="majorEastAsia" w:hAnsiTheme="majorEastAsia" w:hint="eastAsia"/>
        </w:rPr>
        <w:t>（2）</w:t>
      </w:r>
      <w:r>
        <w:rPr>
          <w:rFonts w:hint="eastAsia"/>
        </w:rPr>
        <w:t>国内英语与学习技巧强化，</w:t>
      </w:r>
      <w:r w:rsidRPr="006E5AAA">
        <w:rPr>
          <w:rFonts w:asciiTheme="majorEastAsia" w:eastAsiaTheme="majorEastAsia" w:hAnsiTheme="majorEastAsia" w:hint="eastAsia"/>
        </w:rPr>
        <w:t>培训期限1年，108学时，</w:t>
      </w:r>
      <w:r w:rsidRPr="001E2AB0">
        <w:rPr>
          <w:rFonts w:asciiTheme="majorEastAsia" w:eastAsiaTheme="majorEastAsia" w:hAnsiTheme="majorEastAsia" w:hint="eastAsia"/>
        </w:rPr>
        <w:t>培训费人民币</w:t>
      </w:r>
      <w:r>
        <w:rPr>
          <w:rFonts w:asciiTheme="majorEastAsia" w:eastAsiaTheme="majorEastAsia" w:hAnsiTheme="majorEastAsia" w:hint="eastAsia"/>
        </w:rPr>
        <w:t>3万</w:t>
      </w:r>
      <w:r w:rsidRPr="001E2AB0">
        <w:rPr>
          <w:rFonts w:asciiTheme="majorEastAsia" w:eastAsiaTheme="majorEastAsia" w:hAnsiTheme="majorEastAsia" w:hint="eastAsia"/>
        </w:rPr>
        <w:t>元</w:t>
      </w:r>
      <w:r>
        <w:rPr>
          <w:rFonts w:asciiTheme="majorEastAsia" w:eastAsiaTheme="majorEastAsia" w:hAnsiTheme="majorEastAsia" w:hint="eastAsia"/>
        </w:rPr>
        <w:t>；</w:t>
      </w:r>
    </w:p>
    <w:p w14:paraId="67CF8EB4" w14:textId="77777777" w:rsidR="00EE0248" w:rsidRDefault="00EE0248" w:rsidP="00EE0248">
      <w:pPr>
        <w:ind w:leftChars="50" w:left="720" w:hangingChars="250" w:hanging="600"/>
        <w:rPr>
          <w:rFonts w:asciiTheme="majorEastAsia" w:eastAsiaTheme="majorEastAsia" w:hAnsiTheme="majorEastAsia"/>
        </w:rPr>
      </w:pPr>
      <w:r>
        <w:rPr>
          <w:rFonts w:asciiTheme="majorEastAsia" w:eastAsiaTheme="majorEastAsia" w:hAnsiTheme="majorEastAsia" w:hint="eastAsia"/>
        </w:rPr>
        <w:t>（3） 德州大学阿灵顿分校学费</w:t>
      </w:r>
      <w:r>
        <w:rPr>
          <w:rFonts w:hint="eastAsia"/>
        </w:rPr>
        <w:t>人民币</w:t>
      </w:r>
      <w:r>
        <w:rPr>
          <w:rFonts w:asciiTheme="majorEastAsia" w:eastAsiaTheme="majorEastAsia" w:hAnsiTheme="majorEastAsia" w:hint="eastAsia"/>
        </w:rPr>
        <w:t>1</w:t>
      </w:r>
      <w:r w:rsidR="0024209E">
        <w:rPr>
          <w:rFonts w:asciiTheme="majorEastAsia" w:eastAsiaTheme="majorEastAsia" w:hAnsiTheme="majorEastAsia"/>
        </w:rPr>
        <w:t>4</w:t>
      </w:r>
      <w:r>
        <w:rPr>
          <w:rFonts w:asciiTheme="majorEastAsia" w:eastAsiaTheme="majorEastAsia" w:hAnsiTheme="majorEastAsia" w:hint="eastAsia"/>
        </w:rPr>
        <w:t>万元，生活费约人民币5万元，总费用约人民币</w:t>
      </w:r>
      <w:r w:rsidR="0024209E">
        <w:rPr>
          <w:rFonts w:asciiTheme="majorEastAsia" w:eastAsiaTheme="majorEastAsia" w:hAnsiTheme="majorEastAsia" w:hint="eastAsia"/>
        </w:rPr>
        <w:t>19</w:t>
      </w:r>
      <w:r>
        <w:rPr>
          <w:rFonts w:asciiTheme="majorEastAsia" w:eastAsiaTheme="majorEastAsia" w:hAnsiTheme="majorEastAsia" w:hint="eastAsia"/>
        </w:rPr>
        <w:t>万元左右；</w:t>
      </w:r>
    </w:p>
    <w:p w14:paraId="20A27658" w14:textId="77777777" w:rsidR="00EE0248" w:rsidRDefault="00EE0248" w:rsidP="00EE0248">
      <w:pPr>
        <w:ind w:firstLineChars="400" w:firstLine="960"/>
      </w:pPr>
    </w:p>
    <w:p w14:paraId="13A2D77A" w14:textId="77777777" w:rsidR="00EE0248" w:rsidRDefault="00EE0248" w:rsidP="00EE0248">
      <w:pPr>
        <w:widowControl/>
        <w:spacing w:line="360" w:lineRule="auto"/>
        <w:jc w:val="left"/>
        <w:rPr>
          <w:rFonts w:ascii="宋体" w:hAnsi="宋体" w:cs="宋体"/>
          <w:bCs/>
          <w:kern w:val="0"/>
        </w:rPr>
      </w:pPr>
      <w:r>
        <w:rPr>
          <w:rFonts w:ascii="宋体" w:hAnsi="宋体" w:cs="宋体" w:hint="eastAsia"/>
          <w:b/>
          <w:bCs/>
          <w:kern w:val="0"/>
        </w:rPr>
        <w:lastRenderedPageBreak/>
        <w:t>四、录取</w:t>
      </w:r>
      <w:r w:rsidRPr="006D46B3">
        <w:rPr>
          <w:rFonts w:ascii="宋体" w:hAnsi="宋体" w:cs="宋体" w:hint="eastAsia"/>
          <w:b/>
          <w:bCs/>
          <w:kern w:val="0"/>
        </w:rPr>
        <w:t>方式</w:t>
      </w:r>
      <w:r w:rsidRPr="006D46B3">
        <w:rPr>
          <w:rFonts w:ascii="宋体" w:hAnsi="宋体" w:cs="宋体"/>
          <w:b/>
          <w:bCs/>
          <w:kern w:val="0"/>
        </w:rPr>
        <w:t>：</w:t>
      </w:r>
      <w:r>
        <w:rPr>
          <w:rFonts w:ascii="宋体" w:hAnsi="宋体" w:cs="宋体" w:hint="eastAsia"/>
          <w:bCs/>
          <w:kern w:val="0"/>
        </w:rPr>
        <w:t>参加</w:t>
      </w:r>
      <w:r w:rsidRPr="006D46B3">
        <w:rPr>
          <w:rFonts w:ascii="宋体" w:hAnsi="宋体" w:cs="宋体" w:hint="eastAsia"/>
          <w:bCs/>
          <w:kern w:val="0"/>
        </w:rPr>
        <w:t>国家研究生统一入学考试</w:t>
      </w:r>
      <w:r w:rsidR="00443C33">
        <w:rPr>
          <w:rFonts w:ascii="宋体" w:hAnsi="宋体" w:cs="宋体" w:hint="eastAsia"/>
          <w:bCs/>
          <w:kern w:val="0"/>
        </w:rPr>
        <w:t>，</w:t>
      </w:r>
      <w:r>
        <w:rPr>
          <w:rFonts w:ascii="宋体" w:hAnsi="宋体" w:cs="宋体" w:hint="eastAsia"/>
          <w:bCs/>
          <w:kern w:val="0"/>
        </w:rPr>
        <w:t>进入计算机学院并申请参加合作项目的考生择优录取。</w:t>
      </w:r>
    </w:p>
    <w:p w14:paraId="69311E10" w14:textId="77777777" w:rsidR="00EE0248" w:rsidRDefault="00EE0248" w:rsidP="00EE0248">
      <w:pPr>
        <w:spacing w:line="360" w:lineRule="auto"/>
        <w:rPr>
          <w:rFonts w:ascii="宋体" w:hAnsi="宋体" w:cs="宋体"/>
          <w:b/>
          <w:kern w:val="0"/>
        </w:rPr>
      </w:pPr>
    </w:p>
    <w:p w14:paraId="1C5B353D" w14:textId="77777777" w:rsidR="00EE0248" w:rsidRDefault="00EE0248" w:rsidP="00EE0248">
      <w:pPr>
        <w:spacing w:line="360" w:lineRule="auto"/>
        <w:rPr>
          <w:rFonts w:ascii="宋体" w:hAnsi="宋体" w:cs="宋体"/>
          <w:kern w:val="0"/>
        </w:rPr>
      </w:pPr>
    </w:p>
    <w:p w14:paraId="72162E70" w14:textId="77777777" w:rsidR="00546C0A" w:rsidRDefault="00EE0248" w:rsidP="00546C0A">
      <w:pPr>
        <w:spacing w:line="360" w:lineRule="auto"/>
        <w:rPr>
          <w:rFonts w:ascii="宋体" w:hAnsi="宋体" w:cs="宋体"/>
          <w:kern w:val="0"/>
        </w:rPr>
      </w:pPr>
      <w:r w:rsidRPr="006D4668">
        <w:rPr>
          <w:rFonts w:ascii="宋体" w:hAnsi="宋体" w:cs="宋体" w:hint="eastAsia"/>
          <w:kern w:val="0"/>
        </w:rPr>
        <w:t>联系</w:t>
      </w:r>
      <w:r>
        <w:rPr>
          <w:rFonts w:ascii="宋体" w:hAnsi="宋体" w:cs="宋体" w:hint="eastAsia"/>
          <w:kern w:val="0"/>
        </w:rPr>
        <w:t>人</w:t>
      </w:r>
      <w:r w:rsidRPr="006D4668">
        <w:rPr>
          <w:rFonts w:ascii="宋体" w:hAnsi="宋体" w:cs="宋体" w:hint="eastAsia"/>
          <w:kern w:val="0"/>
        </w:rPr>
        <w:t>：010-6228</w:t>
      </w:r>
      <w:r w:rsidR="00443C33">
        <w:rPr>
          <w:rFonts w:ascii="宋体" w:hAnsi="宋体" w:cs="宋体"/>
          <w:kern w:val="0"/>
        </w:rPr>
        <w:t>3786</w:t>
      </w:r>
      <w:r>
        <w:rPr>
          <w:rFonts w:ascii="宋体" w:hAnsi="宋体" w:cs="宋体" w:hint="eastAsia"/>
          <w:kern w:val="0"/>
        </w:rPr>
        <w:t xml:space="preserve">   </w:t>
      </w:r>
      <w:hyperlink r:id="rId7" w:history="1">
        <w:r w:rsidR="00546C0A" w:rsidRPr="00CE08F2">
          <w:rPr>
            <w:rStyle w:val="a4"/>
            <w:rFonts w:ascii="宋体" w:hAnsi="宋体" w:cs="宋体"/>
            <w:kern w:val="0"/>
          </w:rPr>
          <w:t>xqlin@bupt.edu.cn</w:t>
        </w:r>
      </w:hyperlink>
    </w:p>
    <w:p w14:paraId="58007140" w14:textId="77777777" w:rsidR="00546C0A" w:rsidRDefault="00546C0A" w:rsidP="00546C0A">
      <w:pPr>
        <w:spacing w:line="360" w:lineRule="auto"/>
        <w:ind w:firstLineChars="2050" w:firstLine="4920"/>
        <w:rPr>
          <w:rFonts w:ascii="宋体" w:hAnsi="宋体" w:cs="宋体"/>
          <w:kern w:val="0"/>
        </w:rPr>
      </w:pPr>
    </w:p>
    <w:p w14:paraId="24059A1D" w14:textId="77777777" w:rsidR="00EE0248" w:rsidRDefault="00546C0A" w:rsidP="00546C0A">
      <w:pPr>
        <w:spacing w:line="360" w:lineRule="auto"/>
        <w:ind w:firstLineChars="2050" w:firstLine="4920"/>
        <w:rPr>
          <w:rFonts w:asciiTheme="majorEastAsia" w:eastAsiaTheme="majorEastAsia" w:hAnsiTheme="majorEastAsia"/>
        </w:rPr>
      </w:pPr>
      <w:r>
        <w:rPr>
          <w:rFonts w:ascii="宋体" w:hAnsi="宋体" w:cs="宋体" w:hint="eastAsia"/>
          <w:kern w:val="0"/>
        </w:rPr>
        <w:t>北京邮电大学</w:t>
      </w:r>
      <w:r w:rsidR="00EE0248">
        <w:rPr>
          <w:rFonts w:asciiTheme="majorEastAsia" w:eastAsiaTheme="majorEastAsia" w:hAnsiTheme="majorEastAsia" w:hint="eastAsia"/>
        </w:rPr>
        <w:t>计算机学院</w:t>
      </w:r>
    </w:p>
    <w:p w14:paraId="496BCBF7" w14:textId="77777777" w:rsidR="00AB3CEC" w:rsidRDefault="00546C0A">
      <w:r>
        <w:t xml:space="preserve">                       </w:t>
      </w:r>
      <w:r w:rsidR="00443C33">
        <w:t xml:space="preserve">                          </w:t>
      </w:r>
    </w:p>
    <w:p w14:paraId="05F619AA" w14:textId="477CB05A" w:rsidR="00615D39" w:rsidRPr="00546C0A" w:rsidRDefault="00443C33" w:rsidP="00AB3CEC">
      <w:pPr>
        <w:ind w:firstLineChars="2250" w:firstLine="5400"/>
      </w:pPr>
      <w:r>
        <w:t xml:space="preserve"> 2017</w:t>
      </w:r>
      <w:r>
        <w:rPr>
          <w:rFonts w:hint="eastAsia"/>
        </w:rPr>
        <w:t>年</w:t>
      </w:r>
      <w:r w:rsidR="00546C0A">
        <w:t>3</w:t>
      </w:r>
      <w:r w:rsidR="00546C0A">
        <w:rPr>
          <w:rFonts w:hint="eastAsia"/>
        </w:rPr>
        <w:t>月</w:t>
      </w:r>
      <w:r w:rsidR="00546C0A">
        <w:rPr>
          <w:rFonts w:hint="eastAsia"/>
        </w:rPr>
        <w:t>16</w:t>
      </w:r>
      <w:r w:rsidR="00546C0A">
        <w:rPr>
          <w:rFonts w:hint="eastAsia"/>
        </w:rPr>
        <w:t>日</w:t>
      </w:r>
    </w:p>
    <w:sectPr w:rsidR="00615D39" w:rsidRPr="00546C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52D39" w14:textId="77777777" w:rsidR="008D013D" w:rsidRDefault="008D013D" w:rsidP="00546C0A">
      <w:r>
        <w:separator/>
      </w:r>
    </w:p>
  </w:endnote>
  <w:endnote w:type="continuationSeparator" w:id="0">
    <w:p w14:paraId="190F193B" w14:textId="77777777" w:rsidR="008D013D" w:rsidRDefault="008D013D" w:rsidP="0054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F28B2" w14:textId="77777777" w:rsidR="008D013D" w:rsidRDefault="008D013D" w:rsidP="00546C0A">
      <w:r>
        <w:separator/>
      </w:r>
    </w:p>
  </w:footnote>
  <w:footnote w:type="continuationSeparator" w:id="0">
    <w:p w14:paraId="2FE9F92F" w14:textId="77777777" w:rsidR="008D013D" w:rsidRDefault="008D013D" w:rsidP="00546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25D1"/>
    <w:multiLevelType w:val="hybridMultilevel"/>
    <w:tmpl w:val="18B67D44"/>
    <w:lvl w:ilvl="0" w:tplc="04090001">
      <w:start w:val="1"/>
      <w:numFmt w:val="bullet"/>
      <w:lvlText w:val=""/>
      <w:lvlJc w:val="left"/>
      <w:pPr>
        <w:tabs>
          <w:tab w:val="num" w:pos="720"/>
        </w:tabs>
        <w:ind w:left="720" w:hanging="360"/>
      </w:pPr>
      <w:rPr>
        <w:rFonts w:ascii="Wingdings" w:hAnsi="Wingdings" w:hint="default"/>
      </w:rPr>
    </w:lvl>
    <w:lvl w:ilvl="1" w:tplc="EADA6FD0" w:tentative="1">
      <w:start w:val="1"/>
      <w:numFmt w:val="decimal"/>
      <w:lvlText w:val="%2."/>
      <w:lvlJc w:val="left"/>
      <w:pPr>
        <w:tabs>
          <w:tab w:val="num" w:pos="1440"/>
        </w:tabs>
        <w:ind w:left="1440" w:hanging="360"/>
      </w:pPr>
    </w:lvl>
    <w:lvl w:ilvl="2" w:tplc="F00CA77C" w:tentative="1">
      <w:start w:val="1"/>
      <w:numFmt w:val="decimal"/>
      <w:lvlText w:val="%3."/>
      <w:lvlJc w:val="left"/>
      <w:pPr>
        <w:tabs>
          <w:tab w:val="num" w:pos="2160"/>
        </w:tabs>
        <w:ind w:left="2160" w:hanging="360"/>
      </w:pPr>
    </w:lvl>
    <w:lvl w:ilvl="3" w:tplc="D16EEBDC" w:tentative="1">
      <w:start w:val="1"/>
      <w:numFmt w:val="decimal"/>
      <w:lvlText w:val="%4."/>
      <w:lvlJc w:val="left"/>
      <w:pPr>
        <w:tabs>
          <w:tab w:val="num" w:pos="2880"/>
        </w:tabs>
        <w:ind w:left="2880" w:hanging="360"/>
      </w:pPr>
    </w:lvl>
    <w:lvl w:ilvl="4" w:tplc="F50A1F5E" w:tentative="1">
      <w:start w:val="1"/>
      <w:numFmt w:val="decimal"/>
      <w:lvlText w:val="%5."/>
      <w:lvlJc w:val="left"/>
      <w:pPr>
        <w:tabs>
          <w:tab w:val="num" w:pos="3600"/>
        </w:tabs>
        <w:ind w:left="3600" w:hanging="360"/>
      </w:pPr>
    </w:lvl>
    <w:lvl w:ilvl="5" w:tplc="E438F094" w:tentative="1">
      <w:start w:val="1"/>
      <w:numFmt w:val="decimal"/>
      <w:lvlText w:val="%6."/>
      <w:lvlJc w:val="left"/>
      <w:pPr>
        <w:tabs>
          <w:tab w:val="num" w:pos="4320"/>
        </w:tabs>
        <w:ind w:left="4320" w:hanging="360"/>
      </w:pPr>
    </w:lvl>
    <w:lvl w:ilvl="6" w:tplc="07BC1204" w:tentative="1">
      <w:start w:val="1"/>
      <w:numFmt w:val="decimal"/>
      <w:lvlText w:val="%7."/>
      <w:lvlJc w:val="left"/>
      <w:pPr>
        <w:tabs>
          <w:tab w:val="num" w:pos="5040"/>
        </w:tabs>
        <w:ind w:left="5040" w:hanging="360"/>
      </w:pPr>
    </w:lvl>
    <w:lvl w:ilvl="7" w:tplc="AA5292E4" w:tentative="1">
      <w:start w:val="1"/>
      <w:numFmt w:val="decimal"/>
      <w:lvlText w:val="%8."/>
      <w:lvlJc w:val="left"/>
      <w:pPr>
        <w:tabs>
          <w:tab w:val="num" w:pos="5760"/>
        </w:tabs>
        <w:ind w:left="5760" w:hanging="360"/>
      </w:pPr>
    </w:lvl>
    <w:lvl w:ilvl="8" w:tplc="BD7A91C8" w:tentative="1">
      <w:start w:val="1"/>
      <w:numFmt w:val="decimal"/>
      <w:lvlText w:val="%9."/>
      <w:lvlJc w:val="left"/>
      <w:pPr>
        <w:tabs>
          <w:tab w:val="num" w:pos="6480"/>
        </w:tabs>
        <w:ind w:left="6480" w:hanging="360"/>
      </w:pPr>
    </w:lvl>
  </w:abstractNum>
  <w:abstractNum w:abstractNumId="1" w15:restartNumberingAfterBreak="0">
    <w:nsid w:val="76847252"/>
    <w:multiLevelType w:val="hybridMultilevel"/>
    <w:tmpl w:val="7EEE1178"/>
    <w:lvl w:ilvl="0" w:tplc="A25E765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48"/>
    <w:rsid w:val="000B5DF7"/>
    <w:rsid w:val="00173945"/>
    <w:rsid w:val="00225684"/>
    <w:rsid w:val="0024209E"/>
    <w:rsid w:val="00443C33"/>
    <w:rsid w:val="0048625C"/>
    <w:rsid w:val="00546C0A"/>
    <w:rsid w:val="00863285"/>
    <w:rsid w:val="008D013D"/>
    <w:rsid w:val="00A922BA"/>
    <w:rsid w:val="00AB3CEC"/>
    <w:rsid w:val="00B12318"/>
    <w:rsid w:val="00ED73E5"/>
    <w:rsid w:val="00EE0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15B4F"/>
  <w15:chartTrackingRefBased/>
  <w15:docId w15:val="{42F4A4E7-FC4C-4231-B42B-DBE901FD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24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248"/>
    <w:pPr>
      <w:ind w:firstLineChars="200" w:firstLine="420"/>
    </w:pPr>
  </w:style>
  <w:style w:type="character" w:styleId="a4">
    <w:name w:val="Hyperlink"/>
    <w:basedOn w:val="a0"/>
    <w:uiPriority w:val="99"/>
    <w:unhideWhenUsed/>
    <w:rsid w:val="00EE0248"/>
    <w:rPr>
      <w:color w:val="0563C1" w:themeColor="hyperlink"/>
      <w:u w:val="single"/>
    </w:rPr>
  </w:style>
  <w:style w:type="paragraph" w:styleId="a5">
    <w:name w:val="header"/>
    <w:basedOn w:val="a"/>
    <w:link w:val="Char"/>
    <w:uiPriority w:val="99"/>
    <w:unhideWhenUsed/>
    <w:rsid w:val="00546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46C0A"/>
    <w:rPr>
      <w:sz w:val="18"/>
      <w:szCs w:val="18"/>
    </w:rPr>
  </w:style>
  <w:style w:type="paragraph" w:styleId="a6">
    <w:name w:val="footer"/>
    <w:basedOn w:val="a"/>
    <w:link w:val="Char0"/>
    <w:uiPriority w:val="99"/>
    <w:unhideWhenUsed/>
    <w:rsid w:val="00546C0A"/>
    <w:pPr>
      <w:tabs>
        <w:tab w:val="center" w:pos="4153"/>
        <w:tab w:val="right" w:pos="8306"/>
      </w:tabs>
      <w:snapToGrid w:val="0"/>
      <w:jc w:val="left"/>
    </w:pPr>
    <w:rPr>
      <w:sz w:val="18"/>
      <w:szCs w:val="18"/>
    </w:rPr>
  </w:style>
  <w:style w:type="character" w:customStyle="1" w:styleId="Char0">
    <w:name w:val="页脚 Char"/>
    <w:basedOn w:val="a0"/>
    <w:link w:val="a6"/>
    <w:uiPriority w:val="99"/>
    <w:rsid w:val="00546C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qlin@bup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dell</cp:lastModifiedBy>
  <cp:revision>8</cp:revision>
  <dcterms:created xsi:type="dcterms:W3CDTF">2017-03-15T07:12:00Z</dcterms:created>
  <dcterms:modified xsi:type="dcterms:W3CDTF">2017-03-17T05:04:00Z</dcterms:modified>
</cp:coreProperties>
</file>